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43A81" w14:textId="02120F46" w:rsidR="00E95AB6" w:rsidRPr="0007227E" w:rsidRDefault="0007227E">
      <w:pPr>
        <w:rPr>
          <w:b/>
          <w:bCs/>
        </w:rPr>
      </w:pPr>
      <w:r>
        <w:tab/>
      </w:r>
      <w:r>
        <w:tab/>
      </w:r>
      <w:r>
        <w:tab/>
      </w:r>
      <w:r>
        <w:tab/>
      </w:r>
      <w:r w:rsidRPr="0007227E">
        <w:rPr>
          <w:b/>
          <w:bCs/>
        </w:rPr>
        <w:tab/>
        <w:t>ANEXO III</w:t>
      </w:r>
    </w:p>
    <w:p w14:paraId="2321AF1C" w14:textId="751C7EF5" w:rsidR="00F005DC" w:rsidRPr="002276B7" w:rsidRDefault="00F005DC" w:rsidP="002276B7">
      <w:pPr>
        <w:spacing w:line="360" w:lineRule="auto"/>
        <w:ind w:left="-142" w:right="-427"/>
        <w:rPr>
          <w:rFonts w:ascii="Calibri" w:hAnsi="Calibri" w:cs="Calibri"/>
          <w:b/>
          <w:bCs/>
        </w:rPr>
      </w:pPr>
      <w:r w:rsidRPr="002276B7">
        <w:rPr>
          <w:rFonts w:ascii="Calibri" w:hAnsi="Calibri" w:cs="Calibri"/>
          <w:b/>
          <w:bCs/>
        </w:rPr>
        <w:t>1. HABILITAÇÃO</w:t>
      </w:r>
    </w:p>
    <w:p w14:paraId="777EE361" w14:textId="2AD1F174" w:rsidR="00F005DC" w:rsidRPr="002276B7" w:rsidRDefault="00F005DC" w:rsidP="002276B7">
      <w:pPr>
        <w:spacing w:line="360" w:lineRule="auto"/>
        <w:ind w:left="-142" w:right="-427"/>
        <w:rPr>
          <w:rFonts w:ascii="Calibri" w:hAnsi="Calibri" w:cs="Calibri"/>
          <w:b/>
          <w:bCs/>
        </w:rPr>
      </w:pPr>
      <w:r w:rsidRPr="002276B7">
        <w:rPr>
          <w:rFonts w:ascii="Calibri" w:hAnsi="Calibri" w:cs="Calibri"/>
          <w:b/>
          <w:bCs/>
        </w:rPr>
        <w:t>1.1 EXIGÊNCIAS PARA HABILITAÇÃO</w:t>
      </w:r>
    </w:p>
    <w:p w14:paraId="133AC9AC" w14:textId="4A560F54" w:rsidR="008135BA" w:rsidRPr="002276B7" w:rsidRDefault="008135BA" w:rsidP="002276B7">
      <w:pPr>
        <w:spacing w:line="360" w:lineRule="auto"/>
        <w:ind w:left="-142" w:right="-427"/>
        <w:jc w:val="both"/>
        <w:rPr>
          <w:rFonts w:ascii="Calibri" w:hAnsi="Calibri" w:cs="Calibri"/>
        </w:rPr>
      </w:pPr>
      <w:r w:rsidRPr="002276B7">
        <w:rPr>
          <w:rFonts w:ascii="Calibri" w:hAnsi="Calibri" w:cs="Calibri"/>
        </w:rPr>
        <w:t xml:space="preserve">A empresa </w:t>
      </w:r>
      <w:r w:rsidR="00A733E8" w:rsidRPr="002276B7">
        <w:rPr>
          <w:rFonts w:ascii="Calibri" w:hAnsi="Calibri" w:cs="Calibri"/>
        </w:rPr>
        <w:t>interessada</w:t>
      </w:r>
      <w:r w:rsidRPr="002276B7">
        <w:rPr>
          <w:rFonts w:ascii="Calibri" w:hAnsi="Calibri" w:cs="Calibri"/>
        </w:rPr>
        <w:t xml:space="preserve"> deverá anexar, no momento do cadastro de sua proposta</w:t>
      </w:r>
      <w:r w:rsidR="004548E3" w:rsidRPr="002276B7">
        <w:rPr>
          <w:rFonts w:ascii="Calibri" w:hAnsi="Calibri" w:cs="Calibri"/>
        </w:rPr>
        <w:t xml:space="preserve"> inicial</w:t>
      </w:r>
      <w:r w:rsidRPr="002276B7">
        <w:rPr>
          <w:rFonts w:ascii="Calibri" w:hAnsi="Calibri" w:cs="Calibri"/>
        </w:rPr>
        <w:t>, os seguintes documentos comprobatórios de habilitação, sendo que tais documentos deverão ser encaminhados exclusivamente pela plataforma eletrônica;</w:t>
      </w:r>
    </w:p>
    <w:p w14:paraId="5801769F" w14:textId="6060C365" w:rsidR="00F005DC" w:rsidRPr="002276B7" w:rsidRDefault="00F005DC" w:rsidP="002276B7">
      <w:pPr>
        <w:spacing w:line="360" w:lineRule="auto"/>
        <w:ind w:left="-142" w:right="-427"/>
        <w:jc w:val="both"/>
        <w:rPr>
          <w:rFonts w:ascii="Calibri" w:hAnsi="Calibri" w:cs="Calibri"/>
          <w:b/>
          <w:bCs/>
        </w:rPr>
      </w:pPr>
      <w:r w:rsidRPr="002276B7">
        <w:rPr>
          <w:rFonts w:ascii="Calibri" w:hAnsi="Calibri" w:cs="Calibri"/>
          <w:b/>
          <w:bCs/>
        </w:rPr>
        <w:t>1.2 DOCUMENTOS DE HABILITAÇÃO</w:t>
      </w:r>
    </w:p>
    <w:p w14:paraId="3F8A5296" w14:textId="7CFB1040"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a) Ato constitutivo, estatuto ou contrato social em vigor, devidamente registrado, em se tratando de sociedades comerciais e, no caso de sociedades por ações, acompanhado de documentos de eleição de seus administradores;</w:t>
      </w:r>
    </w:p>
    <w:p w14:paraId="7B34D327" w14:textId="1004A19A"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b) Cartão CNPJ.</w:t>
      </w:r>
    </w:p>
    <w:p w14:paraId="1CB854C2" w14:textId="7854C110" w:rsidR="00F005DC" w:rsidRPr="002276B7" w:rsidRDefault="00F005DC" w:rsidP="002276B7">
      <w:pPr>
        <w:spacing w:line="360" w:lineRule="auto"/>
        <w:ind w:left="-142" w:right="-427"/>
        <w:jc w:val="both"/>
        <w:rPr>
          <w:rFonts w:ascii="Calibri" w:hAnsi="Calibri" w:cs="Calibri"/>
          <w:b/>
          <w:bCs/>
        </w:rPr>
      </w:pPr>
      <w:r w:rsidRPr="002276B7">
        <w:rPr>
          <w:rFonts w:ascii="Calibri" w:hAnsi="Calibri" w:cs="Calibri"/>
          <w:b/>
          <w:bCs/>
        </w:rPr>
        <w:t>1.2.2.</w:t>
      </w:r>
      <w:r w:rsidRPr="002276B7">
        <w:rPr>
          <w:rFonts w:ascii="Calibri" w:hAnsi="Calibri" w:cs="Calibri"/>
          <w:b/>
          <w:bCs/>
        </w:rPr>
        <w:tab/>
        <w:t>REGULARIDADE FISCAL E TRABALHISTA:</w:t>
      </w:r>
    </w:p>
    <w:p w14:paraId="6591F946" w14:textId="48CCD968"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a)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14:paraId="27B8BC4C" w14:textId="07DB4783"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b) Prova de regularidade fiscal para com a Fazenda Estadual do domicílio ou sede da licitante, expedida pelo órgão competente;</w:t>
      </w:r>
    </w:p>
    <w:p w14:paraId="02532EC1" w14:textId="7F6EA092"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c) Prova de regularidade fiscal para com a Fazenda Municipal do domicílio ou sede da licitante, expedida pelo órgão competente</w:t>
      </w:r>
    </w:p>
    <w:p w14:paraId="5212EBE3" w14:textId="3FB3EC1F"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d) Certificado de Regularidade de Situação com o FGTS</w:t>
      </w:r>
    </w:p>
    <w:p w14:paraId="7476358E" w14:textId="52E4C417" w:rsidR="00F005DC" w:rsidRDefault="00F005DC" w:rsidP="002276B7">
      <w:pPr>
        <w:spacing w:line="360" w:lineRule="auto"/>
        <w:ind w:left="-142" w:right="-427"/>
        <w:jc w:val="both"/>
        <w:rPr>
          <w:rFonts w:ascii="Calibri" w:hAnsi="Calibri" w:cs="Calibri"/>
        </w:rPr>
      </w:pPr>
      <w:r w:rsidRPr="002276B7">
        <w:rPr>
          <w:rFonts w:ascii="Calibri" w:hAnsi="Calibri" w:cs="Calibri"/>
        </w:rPr>
        <w:t>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D437ACD" w14:textId="6E8814C8" w:rsidR="002276B7" w:rsidRPr="00DC1BCF" w:rsidRDefault="002276B7" w:rsidP="002276B7">
      <w:pPr>
        <w:spacing w:line="360" w:lineRule="auto"/>
        <w:ind w:left="-142" w:right="-427"/>
        <w:jc w:val="both"/>
        <w:rPr>
          <w:rFonts w:ascii="Calibri" w:hAnsi="Calibri" w:cs="Calibri"/>
        </w:rPr>
      </w:pPr>
      <w:r w:rsidRPr="00DC1BCF">
        <w:rPr>
          <w:rFonts w:ascii="Calibri" w:hAnsi="Calibri" w:cs="Calibri"/>
        </w:rPr>
        <w:t xml:space="preserve">f) </w:t>
      </w:r>
      <w:r w:rsidR="00DC1BCF" w:rsidRPr="00DC1BCF">
        <w:rPr>
          <w:rFonts w:ascii="Calibri" w:hAnsi="Calibri" w:cs="Calibri"/>
          <w:color w:val="000000"/>
        </w:rPr>
        <w:t>C</w:t>
      </w:r>
      <w:r w:rsidRPr="00DC1BCF">
        <w:rPr>
          <w:rFonts w:ascii="Calibri" w:hAnsi="Calibri" w:cs="Calibri"/>
          <w:color w:val="000000"/>
        </w:rPr>
        <w:t>ertidão negativa de feitos sobre falência expedida pelo distribuidor da sede do licitante</w:t>
      </w:r>
    </w:p>
    <w:p w14:paraId="5F64539E" w14:textId="3D415D03" w:rsidR="00F005DC" w:rsidRPr="002276B7" w:rsidRDefault="00F005DC" w:rsidP="002276B7">
      <w:pPr>
        <w:spacing w:line="360" w:lineRule="auto"/>
        <w:ind w:left="-142" w:right="-427"/>
        <w:jc w:val="both"/>
        <w:rPr>
          <w:rFonts w:ascii="Calibri" w:hAnsi="Calibri" w:cs="Calibri"/>
        </w:rPr>
      </w:pPr>
      <w:r w:rsidRPr="002276B7">
        <w:rPr>
          <w:rFonts w:ascii="Calibri" w:hAnsi="Calibri" w:cs="Calibri"/>
        </w:rPr>
        <w:t>1.2.2.2 Declaração, assinada por representante legal da proponente, de que:</w:t>
      </w:r>
    </w:p>
    <w:p w14:paraId="0C4492B4" w14:textId="0E2C41CB" w:rsidR="00975D12" w:rsidRPr="002276B7" w:rsidRDefault="00975D12" w:rsidP="002276B7">
      <w:pPr>
        <w:spacing w:line="360" w:lineRule="auto"/>
        <w:ind w:left="-142" w:right="-427"/>
        <w:jc w:val="both"/>
        <w:rPr>
          <w:rFonts w:ascii="Calibri" w:hAnsi="Calibri" w:cs="Calibri"/>
        </w:rPr>
      </w:pPr>
      <w:r w:rsidRPr="002276B7">
        <w:rPr>
          <w:rFonts w:ascii="Calibri" w:hAnsi="Calibri" w:cs="Calibri"/>
        </w:rPr>
        <w:lastRenderedPageBreak/>
        <w:t>a)</w:t>
      </w:r>
      <w:r w:rsidR="002276B7">
        <w:rPr>
          <w:rFonts w:ascii="Calibri" w:hAnsi="Calibri" w:cs="Calibri"/>
        </w:rPr>
        <w:t xml:space="preserve"> </w:t>
      </w:r>
      <w:r w:rsidRPr="002276B7">
        <w:rPr>
          <w:rFonts w:ascii="Calibri" w:hAnsi="Calibri" w:cs="Calibri"/>
        </w:rPr>
        <w:t>Não foi declarada inidônea para licitar por nenhum órgão federal, estadual ou municipal;</w:t>
      </w:r>
    </w:p>
    <w:p w14:paraId="0B197BD3" w14:textId="6DC3CD85" w:rsidR="00975D12" w:rsidRPr="002276B7" w:rsidRDefault="00975D12" w:rsidP="002276B7">
      <w:pPr>
        <w:spacing w:line="360" w:lineRule="auto"/>
        <w:ind w:left="-142" w:right="-427"/>
        <w:jc w:val="both"/>
        <w:rPr>
          <w:rFonts w:ascii="Calibri" w:hAnsi="Calibri" w:cs="Calibri"/>
        </w:rPr>
      </w:pPr>
      <w:r w:rsidRPr="002276B7">
        <w:rPr>
          <w:rFonts w:ascii="Calibri" w:hAnsi="Calibri" w:cs="Calibri"/>
        </w:rPr>
        <w:t>b)</w:t>
      </w:r>
      <w:r w:rsidR="002276B7">
        <w:rPr>
          <w:rFonts w:ascii="Calibri" w:hAnsi="Calibri" w:cs="Calibri"/>
        </w:rPr>
        <w:t xml:space="preserve"> </w:t>
      </w:r>
      <w:r w:rsidRPr="002276B7">
        <w:rPr>
          <w:rFonts w:ascii="Calibri" w:hAnsi="Calibri" w:cs="Calibri"/>
        </w:rPr>
        <w:t>Não há superveniência de fato impeditivo para a habilitação da proponente, sob as penas cabíveis</w:t>
      </w:r>
    </w:p>
    <w:p w14:paraId="5B6A122D" w14:textId="071BE6B0" w:rsidR="00975D12" w:rsidRPr="002276B7" w:rsidRDefault="00975D12" w:rsidP="002276B7">
      <w:pPr>
        <w:spacing w:line="360" w:lineRule="auto"/>
        <w:ind w:left="-142" w:right="-427"/>
        <w:jc w:val="both"/>
        <w:rPr>
          <w:rFonts w:ascii="Calibri" w:hAnsi="Calibri" w:cs="Calibri"/>
        </w:rPr>
      </w:pPr>
      <w:r w:rsidRPr="002276B7">
        <w:rPr>
          <w:rFonts w:ascii="Calibri" w:hAnsi="Calibri" w:cs="Calibri"/>
        </w:rPr>
        <w:t>c)</w:t>
      </w:r>
      <w:r w:rsidR="002276B7">
        <w:rPr>
          <w:rFonts w:ascii="Calibri" w:hAnsi="Calibri" w:cs="Calibri"/>
        </w:rPr>
        <w:t xml:space="preserve"> </w:t>
      </w:r>
      <w:r w:rsidRPr="002276B7">
        <w:rPr>
          <w:rFonts w:ascii="Calibri" w:hAnsi="Calibri" w:cs="Calibri"/>
        </w:rPr>
        <w:t>A empresa atende ao disposto no Art. 7°, inciso XXXIII da Constituição Federal (Lei 9.854 de 27/10/99).</w:t>
      </w:r>
    </w:p>
    <w:p w14:paraId="1F16E18A" w14:textId="384DCB48" w:rsidR="00975D12" w:rsidRPr="002276B7" w:rsidRDefault="00975D12" w:rsidP="002276B7">
      <w:pPr>
        <w:spacing w:line="360" w:lineRule="auto"/>
        <w:ind w:left="-142" w:right="-427"/>
        <w:jc w:val="both"/>
        <w:rPr>
          <w:rFonts w:ascii="Calibri" w:hAnsi="Calibri" w:cs="Calibri"/>
          <w:b/>
          <w:bCs/>
        </w:rPr>
      </w:pPr>
      <w:r w:rsidRPr="002276B7">
        <w:rPr>
          <w:rFonts w:ascii="Calibri" w:hAnsi="Calibri" w:cs="Calibri"/>
          <w:b/>
          <w:bCs/>
        </w:rPr>
        <w:t>1.2.4</w:t>
      </w:r>
      <w:r w:rsidRPr="002276B7">
        <w:rPr>
          <w:rFonts w:ascii="Calibri" w:hAnsi="Calibri" w:cs="Calibri"/>
          <w:b/>
          <w:bCs/>
        </w:rPr>
        <w:tab/>
        <w:t>Qualificação técnica</w:t>
      </w:r>
    </w:p>
    <w:p w14:paraId="7EA5DF1E" w14:textId="55B5B8FA" w:rsidR="00050D76" w:rsidRDefault="00F35AE8" w:rsidP="002276B7">
      <w:pPr>
        <w:spacing w:line="360" w:lineRule="auto"/>
        <w:ind w:left="-142" w:right="-427"/>
        <w:jc w:val="both"/>
        <w:rPr>
          <w:rFonts w:ascii="Calibri" w:hAnsi="Calibri" w:cs="Calibri"/>
        </w:rPr>
      </w:pPr>
      <w:r w:rsidRPr="00F35AE8">
        <w:rPr>
          <w:rFonts w:ascii="Calibri" w:hAnsi="Calibri" w:cs="Calibri"/>
        </w:rPr>
        <w:t>a) Atestado de capacidade técnica, conforme Art. 67, inciso “II” da lei 14.133/2021</w:t>
      </w:r>
    </w:p>
    <w:p w14:paraId="37862510" w14:textId="77777777" w:rsidR="00F35AE8" w:rsidRPr="00F35AE8" w:rsidRDefault="00F35AE8" w:rsidP="002276B7">
      <w:pPr>
        <w:spacing w:line="360" w:lineRule="auto"/>
        <w:ind w:left="-142" w:right="-427"/>
        <w:jc w:val="both"/>
        <w:rPr>
          <w:rFonts w:ascii="Calibri" w:hAnsi="Calibri" w:cs="Calibri"/>
        </w:rPr>
      </w:pPr>
    </w:p>
    <w:p w14:paraId="29ED5DCC" w14:textId="183ABB09" w:rsidR="00975D12" w:rsidRPr="002276B7" w:rsidRDefault="00F35AE8" w:rsidP="002276B7">
      <w:pPr>
        <w:spacing w:line="360" w:lineRule="auto"/>
        <w:ind w:left="-142" w:right="-427"/>
        <w:jc w:val="both"/>
        <w:rPr>
          <w:rFonts w:ascii="Calibri" w:hAnsi="Calibri" w:cs="Calibri"/>
        </w:rPr>
      </w:pPr>
      <w:bookmarkStart w:id="0" w:name="_Hlk155763802"/>
      <w:r>
        <w:rPr>
          <w:rFonts w:ascii="Calibri" w:hAnsi="Calibri" w:cs="Calibri"/>
          <w:b/>
          <w:bCs/>
        </w:rPr>
        <w:t>2</w:t>
      </w:r>
      <w:r w:rsidR="00050D76" w:rsidRPr="002276B7">
        <w:rPr>
          <w:rFonts w:ascii="Calibri" w:hAnsi="Calibri" w:cs="Calibri"/>
          <w:b/>
          <w:bCs/>
        </w:rPr>
        <w:t>.</w:t>
      </w:r>
      <w:r w:rsidR="00975D12" w:rsidRPr="002276B7">
        <w:rPr>
          <w:rFonts w:ascii="Calibri" w:hAnsi="Calibri" w:cs="Calibri"/>
        </w:rPr>
        <w:t xml:space="preserve"> Os documentos exigidos poderão ser apresentados em original, por qualquer processo de cópia autenticada, publicação em órgão da imprensa oficial ou ainda em cópia simples, a ser autenticada pelo Agente de Contratações/Equipe de Apoio. As cópias deverão ser apresentadas </w:t>
      </w:r>
      <w:r w:rsidR="00975D12" w:rsidRPr="002276B7">
        <w:rPr>
          <w:rFonts w:ascii="Calibri" w:hAnsi="Calibri" w:cs="Calibri"/>
          <w:b/>
          <w:bCs/>
        </w:rPr>
        <w:t>PERFEITAMENTE LEGÍVEIS</w:t>
      </w:r>
      <w:r w:rsidR="00975D12" w:rsidRPr="002276B7">
        <w:rPr>
          <w:rFonts w:ascii="Calibri" w:hAnsi="Calibri" w:cs="Calibri"/>
        </w:rPr>
        <w:t>.</w:t>
      </w:r>
    </w:p>
    <w:p w14:paraId="3A17C8CE" w14:textId="6E2BC98E" w:rsidR="005A2741" w:rsidRPr="002276B7" w:rsidRDefault="00F35AE8" w:rsidP="002276B7">
      <w:pPr>
        <w:spacing w:line="360" w:lineRule="auto"/>
        <w:ind w:left="-142" w:right="-427"/>
        <w:jc w:val="both"/>
        <w:rPr>
          <w:rFonts w:ascii="Calibri" w:hAnsi="Calibri" w:cs="Calibri"/>
        </w:rPr>
      </w:pPr>
      <w:r>
        <w:rPr>
          <w:rFonts w:ascii="Calibri" w:hAnsi="Calibri" w:cs="Calibri"/>
          <w:b/>
          <w:bCs/>
        </w:rPr>
        <w:t>3</w:t>
      </w:r>
      <w:r w:rsidR="005A2741" w:rsidRPr="002276B7">
        <w:rPr>
          <w:rFonts w:ascii="Calibri" w:hAnsi="Calibri" w:cs="Calibri"/>
          <w:b/>
          <w:bCs/>
        </w:rPr>
        <w:t>.</w:t>
      </w:r>
      <w:r w:rsidR="005A2741" w:rsidRPr="002276B7">
        <w:rPr>
          <w:rFonts w:ascii="Calibri" w:hAnsi="Calibri" w:cs="Calibri"/>
        </w:rPr>
        <w:t xml:space="preserve"> O Agente de Contratações reserva-se o direito de solicitar das licitantes, em qualquer tempo, no curso da licitação, quaisquer esclarecimentos sobre documentos já entregues, fixando-lhes prazo para atendimento.</w:t>
      </w:r>
    </w:p>
    <w:p w14:paraId="3C99FCD3" w14:textId="53E3E1B0" w:rsidR="005A2741" w:rsidRPr="002276B7" w:rsidRDefault="00F35AE8" w:rsidP="002276B7">
      <w:pPr>
        <w:spacing w:line="360" w:lineRule="auto"/>
        <w:ind w:left="-142" w:right="-427"/>
        <w:jc w:val="both"/>
        <w:rPr>
          <w:rFonts w:ascii="Calibri" w:hAnsi="Calibri" w:cs="Calibri"/>
        </w:rPr>
      </w:pPr>
      <w:r>
        <w:rPr>
          <w:rFonts w:ascii="Calibri" w:hAnsi="Calibri" w:cs="Calibri"/>
          <w:b/>
          <w:bCs/>
        </w:rPr>
        <w:t>4</w:t>
      </w:r>
      <w:r w:rsidR="005A2741" w:rsidRPr="002276B7">
        <w:rPr>
          <w:rFonts w:ascii="Calibri" w:hAnsi="Calibri" w:cs="Calibri"/>
          <w:b/>
          <w:bCs/>
        </w:rPr>
        <w:t>.</w:t>
      </w:r>
      <w:r w:rsidR="005A2741" w:rsidRPr="002276B7">
        <w:rPr>
          <w:rFonts w:ascii="Calibri" w:hAnsi="Calibri" w:cs="Calibri"/>
        </w:rPr>
        <w:t xml:space="preserve"> Os documentos deverão estar em nome da licitante, com o número do CNPJ e respectivo referindo-se ao local da sede da empresa licitante. Não se aceitará, portanto, que alguns documentos se refiram à matriz e outros à filial. Caso o licitante seja a Matriz e a executora dos serviços seja a filial, os documentos referentes à habilitação deverão ser apresentados em nome de ambas, simultaneamente.</w:t>
      </w:r>
    </w:p>
    <w:p w14:paraId="08297E97" w14:textId="44002C71" w:rsidR="00F005DC" w:rsidRDefault="00F35AE8" w:rsidP="002276B7">
      <w:pPr>
        <w:spacing w:line="360" w:lineRule="auto"/>
        <w:ind w:left="-142" w:right="-427"/>
        <w:jc w:val="both"/>
        <w:rPr>
          <w:b/>
          <w:bCs/>
        </w:rPr>
      </w:pPr>
      <w:r>
        <w:rPr>
          <w:rFonts w:ascii="Calibri" w:hAnsi="Calibri" w:cs="Calibri"/>
          <w:b/>
          <w:bCs/>
        </w:rPr>
        <w:t>5</w:t>
      </w:r>
      <w:r w:rsidR="005A2741" w:rsidRPr="002276B7">
        <w:rPr>
          <w:rFonts w:ascii="Calibri" w:hAnsi="Calibri" w:cs="Calibri"/>
          <w:b/>
          <w:bCs/>
        </w:rPr>
        <w:t>.</w:t>
      </w:r>
      <w:r w:rsidR="005A2741" w:rsidRPr="002276B7">
        <w:rPr>
          <w:rFonts w:ascii="Calibri" w:hAnsi="Calibri" w:cs="Calibri"/>
        </w:rPr>
        <w:t xml:space="preserve"> Os documentos</w:t>
      </w:r>
      <w:r w:rsidR="00050D76" w:rsidRPr="002276B7">
        <w:rPr>
          <w:rFonts w:ascii="Calibri" w:hAnsi="Calibri" w:cs="Calibri"/>
        </w:rPr>
        <w:t xml:space="preserve"> </w:t>
      </w:r>
      <w:r w:rsidR="005A2741" w:rsidRPr="002276B7">
        <w:rPr>
          <w:rFonts w:ascii="Calibri" w:hAnsi="Calibri" w:cs="Calibri"/>
        </w:rPr>
        <w:t>deverão estar em plena vigência e, na hipótese de inexistência de prazo de validade expresso no documento, deverão ter sido emitidos há menos de 60 (sessenta) dias da data estabelecida para o recebimento das propostas.</w:t>
      </w:r>
      <w:bookmarkEnd w:id="0"/>
    </w:p>
    <w:sectPr w:rsidR="00F005DC">
      <w:headerReference w:type="even" r:id="rId7"/>
      <w:headerReference w:type="default" r:id="rId8"/>
      <w:footerReference w:type="default" r:id="rId9"/>
      <w:head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D9354" w14:textId="77777777" w:rsidR="00965D81" w:rsidRDefault="00965D81" w:rsidP="00ED64DD">
      <w:pPr>
        <w:spacing w:after="0" w:line="240" w:lineRule="auto"/>
      </w:pPr>
      <w:r>
        <w:separator/>
      </w:r>
    </w:p>
  </w:endnote>
  <w:endnote w:type="continuationSeparator" w:id="0">
    <w:p w14:paraId="46044849" w14:textId="77777777" w:rsidR="00965D81" w:rsidRDefault="00965D81" w:rsidP="00ED6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14528" w14:textId="2F9BC2A7" w:rsidR="00ED64DD" w:rsidRPr="00CF5B85" w:rsidRDefault="00F32DA8" w:rsidP="00ED64DD">
    <w:pPr>
      <w:pStyle w:val="Rodap"/>
      <w:jc w:val="center"/>
      <w:rPr>
        <w:rFonts w:ascii="Arial" w:hAnsi="Arial" w:cs="Arial"/>
        <w:sz w:val="12"/>
        <w:szCs w:val="12"/>
      </w:rPr>
    </w:pPr>
    <w:r>
      <w:rPr>
        <w:rFonts w:ascii="Arial" w:hAnsi="Arial" w:cs="Arial"/>
        <w:sz w:val="12"/>
        <w:szCs w:val="12"/>
      </w:rPr>
      <w:t>PREFEITURA MUNICIPAL DE IOMERÊ</w:t>
    </w:r>
  </w:p>
  <w:p w14:paraId="4B16F941" w14:textId="77777777"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RUA JOÃO RECH N° 500</w:t>
    </w:r>
  </w:p>
  <w:p w14:paraId="3BD5BAF8" w14:textId="500E2D43"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TELEFONE: (49) 3539-6</w:t>
    </w:r>
    <w:r w:rsidR="00CA3D48">
      <w:rPr>
        <w:rFonts w:ascii="Arial" w:hAnsi="Arial" w:cs="Arial"/>
        <w:sz w:val="12"/>
        <w:szCs w:val="12"/>
      </w:rPr>
      <w:t>0</w:t>
    </w:r>
    <w:r w:rsidR="009C57EB">
      <w:rPr>
        <w:rFonts w:ascii="Arial" w:hAnsi="Arial" w:cs="Arial"/>
        <w:sz w:val="12"/>
        <w:szCs w:val="12"/>
      </w:rPr>
      <w:t>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A1FA2" w14:textId="77777777" w:rsidR="00965D81" w:rsidRDefault="00965D81" w:rsidP="00ED64DD">
      <w:pPr>
        <w:spacing w:after="0" w:line="240" w:lineRule="auto"/>
      </w:pPr>
      <w:r>
        <w:separator/>
      </w:r>
    </w:p>
  </w:footnote>
  <w:footnote w:type="continuationSeparator" w:id="0">
    <w:p w14:paraId="6AD73C59" w14:textId="77777777" w:rsidR="00965D81" w:rsidRDefault="00965D81" w:rsidP="00ED6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57E1" w14:textId="2A032F17" w:rsidR="00ED64DD" w:rsidRDefault="0007227E">
    <w:pPr>
      <w:pStyle w:val="Cabealho"/>
    </w:pPr>
    <w:r>
      <w:rPr>
        <w:noProof/>
      </w:rPr>
      <w:pict w14:anchorId="57325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0" o:spid="_x0000_s2054" type="#_x0000_t75" style="position:absolute;margin-left:0;margin-top:0;width:424.7pt;height:600.6pt;z-index:-251656192;mso-position-horizontal:center;mso-position-horizontal-relative:margin;mso-position-vertical:center;mso-position-vertical-relative:margin" o:allowincell="f">
          <v:imagedata r:id="rId1" o:title="D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781E6" w14:textId="70453FD6" w:rsidR="00ED64DD" w:rsidRPr="00F32DA8" w:rsidRDefault="00F32DA8" w:rsidP="00ED64DD">
    <w:pPr>
      <w:pStyle w:val="Cabealho"/>
      <w:ind w:hanging="1134"/>
      <w:rPr>
        <w:rFonts w:ascii="Arial" w:hAnsi="Arial" w:cs="Arial"/>
        <w:b/>
        <w:bCs/>
        <w:i/>
        <w:iCs/>
        <w:sz w:val="16"/>
        <w:szCs w:val="16"/>
      </w:rPr>
    </w:pPr>
    <w:r>
      <w:rPr>
        <w:noProof/>
      </w:rPr>
      <w:drawing>
        <wp:anchor distT="0" distB="0" distL="114300" distR="114300" simplePos="0" relativeHeight="251658240" behindDoc="1" locked="0" layoutInCell="1" allowOverlap="1" wp14:anchorId="45BD0FB0" wp14:editId="28C3332C">
          <wp:simplePos x="0" y="0"/>
          <wp:positionH relativeFrom="column">
            <wp:posOffset>-651510</wp:posOffset>
          </wp:positionH>
          <wp:positionV relativeFrom="paragraph">
            <wp:posOffset>-87630</wp:posOffset>
          </wp:positionV>
          <wp:extent cx="410845" cy="409575"/>
          <wp:effectExtent l="0" t="0" r="8255" b="9525"/>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5622" cy="414337"/>
                  </a:xfrm>
                  <a:prstGeom prst="rect">
                    <a:avLst/>
                  </a:prstGeom>
                  <a:noFill/>
                </pic:spPr>
              </pic:pic>
            </a:graphicData>
          </a:graphic>
          <wp14:sizeRelH relativeFrom="margin">
            <wp14:pctWidth>0</wp14:pctWidth>
          </wp14:sizeRelH>
          <wp14:sizeRelV relativeFrom="margin">
            <wp14:pctHeight>0</wp14:pctHeight>
          </wp14:sizeRelV>
        </wp:anchor>
      </w:drawing>
    </w:r>
    <w:r w:rsidR="0007227E">
      <w:rPr>
        <w:noProof/>
      </w:rPr>
      <w:pict w14:anchorId="14C2C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1" o:spid="_x0000_s2055" type="#_x0000_t75" style="position:absolute;margin-left:0;margin-top:0;width:424.7pt;height:600.6pt;z-index:-251655168;mso-position-horizontal:center;mso-position-horizontal-relative:margin;mso-position-vertical:center;mso-position-vertical-relative:margin" o:allowincell="f">
          <v:imagedata r:id="rId2" o:title="D3"/>
          <w10:wrap anchorx="margin" anchory="margin"/>
        </v:shape>
      </w:pict>
    </w:r>
    <w:r w:rsidR="00ED64DD">
      <w:t xml:space="preserve">                 </w:t>
    </w:r>
    <w:r w:rsidR="00ED64DD" w:rsidRPr="00F32DA8">
      <w:rPr>
        <w:rFonts w:ascii="Arial" w:hAnsi="Arial" w:cs="Arial"/>
        <w:b/>
        <w:bCs/>
        <w:i/>
        <w:iCs/>
        <w:sz w:val="16"/>
        <w:szCs w:val="16"/>
      </w:rPr>
      <w:t>ESTADO DE SANTA CATARINA</w:t>
    </w:r>
  </w:p>
  <w:p w14:paraId="7CF9D4E0" w14:textId="00C6DCA8" w:rsidR="00ED64DD" w:rsidRPr="00F32DA8" w:rsidRDefault="00ED64DD" w:rsidP="00ED64DD">
    <w:pPr>
      <w:pStyle w:val="Cabealho"/>
      <w:ind w:hanging="1134"/>
      <w:rPr>
        <w:rFonts w:ascii="Arial" w:hAnsi="Arial" w:cs="Arial"/>
        <w:b/>
        <w:bCs/>
        <w:i/>
        <w:iCs/>
        <w:sz w:val="16"/>
        <w:szCs w:val="16"/>
      </w:rPr>
    </w:pPr>
    <w:r w:rsidRPr="00ED64DD">
      <w:rPr>
        <w:rFonts w:ascii="Arial" w:hAnsi="Arial" w:cs="Arial"/>
        <w:b/>
        <w:bCs/>
        <w:i/>
        <w:iCs/>
        <w:sz w:val="20"/>
        <w:szCs w:val="20"/>
      </w:rPr>
      <w:t xml:space="preserve">              </w:t>
    </w:r>
    <w:r>
      <w:rPr>
        <w:rFonts w:ascii="Arial" w:hAnsi="Arial" w:cs="Arial"/>
        <w:b/>
        <w:bCs/>
        <w:i/>
        <w:iCs/>
        <w:sz w:val="20"/>
        <w:szCs w:val="20"/>
      </w:rPr>
      <w:t xml:space="preserve"> </w:t>
    </w:r>
    <w:r w:rsidR="00F32DA8">
      <w:rPr>
        <w:rFonts w:ascii="Arial" w:hAnsi="Arial" w:cs="Arial"/>
        <w:b/>
        <w:bCs/>
        <w:i/>
        <w:iCs/>
        <w:sz w:val="16"/>
        <w:szCs w:val="16"/>
      </w:rPr>
      <w:t>PREFEITURA MUNICIPAL DE IOMERÊ</w:t>
    </w:r>
  </w:p>
  <w:p w14:paraId="4587B0FE" w14:textId="019DDCAA" w:rsidR="00ED64DD" w:rsidRDefault="00ED64DD" w:rsidP="00ED64DD">
    <w:pPr>
      <w:pStyle w:val="Cabealho"/>
      <w:ind w:hanging="1134"/>
    </w:pPr>
  </w:p>
  <w:p w14:paraId="202717D0" w14:textId="77777777" w:rsidR="00ED64DD" w:rsidRDefault="00ED64DD" w:rsidP="00ED64DD">
    <w:pPr>
      <w:pStyle w:val="Cabealho"/>
      <w:ind w:hanging="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BF5B" w14:textId="643965F0" w:rsidR="00ED64DD" w:rsidRDefault="0007227E">
    <w:pPr>
      <w:pStyle w:val="Cabealho"/>
    </w:pPr>
    <w:r>
      <w:rPr>
        <w:noProof/>
      </w:rPr>
      <w:pict w14:anchorId="09089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59" o:spid="_x0000_s2053" type="#_x0000_t75" style="position:absolute;margin-left:0;margin-top:0;width:424.7pt;height:600.6pt;z-index:-251657216;mso-position-horizontal:center;mso-position-horizontal-relative:margin;mso-position-vertical:center;mso-position-vertical-relative:margin" o:allowincell="f">
          <v:imagedata r:id="rId1" o:title="D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E56F2"/>
    <w:multiLevelType w:val="hybridMultilevel"/>
    <w:tmpl w:val="12A21A8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67336BB5"/>
    <w:multiLevelType w:val="multilevel"/>
    <w:tmpl w:val="B8A4D952"/>
    <w:lvl w:ilvl="0">
      <w:start w:val="5"/>
      <w:numFmt w:val="decimal"/>
      <w:lvlText w:val="%1."/>
      <w:lvlJc w:val="left"/>
      <w:pPr>
        <w:ind w:left="820" w:hanging="568"/>
      </w:pPr>
      <w:rPr>
        <w:rFonts w:ascii="Arial" w:eastAsia="Arial" w:hAnsi="Arial" w:cs="Arial" w:hint="default"/>
        <w:b/>
        <w:bCs/>
        <w:spacing w:val="-2"/>
        <w:w w:val="99"/>
        <w:sz w:val="20"/>
        <w:szCs w:val="20"/>
        <w:lang w:val="pt-PT" w:eastAsia="en-US" w:bidi="ar-SA"/>
      </w:rPr>
    </w:lvl>
    <w:lvl w:ilvl="1">
      <w:start w:val="1"/>
      <w:numFmt w:val="decimal"/>
      <w:lvlText w:val="%1.%2."/>
      <w:lvlJc w:val="left"/>
      <w:pPr>
        <w:ind w:left="1668" w:hanging="850"/>
      </w:pPr>
      <w:rPr>
        <w:rFonts w:ascii="Arial MT" w:eastAsia="Arial MT" w:hAnsi="Arial MT" w:cs="Arial MT" w:hint="default"/>
        <w:spacing w:val="-2"/>
        <w:w w:val="99"/>
        <w:sz w:val="20"/>
        <w:szCs w:val="20"/>
        <w:lang w:val="pt-PT" w:eastAsia="en-US" w:bidi="ar-SA"/>
      </w:rPr>
    </w:lvl>
    <w:lvl w:ilvl="2">
      <w:numFmt w:val="bullet"/>
      <w:lvlText w:val="•"/>
      <w:lvlJc w:val="left"/>
      <w:pPr>
        <w:ind w:left="2589" w:hanging="850"/>
      </w:pPr>
      <w:rPr>
        <w:rFonts w:hint="default"/>
        <w:lang w:val="pt-PT" w:eastAsia="en-US" w:bidi="ar-SA"/>
      </w:rPr>
    </w:lvl>
    <w:lvl w:ilvl="3">
      <w:numFmt w:val="bullet"/>
      <w:lvlText w:val="•"/>
      <w:lvlJc w:val="left"/>
      <w:pPr>
        <w:ind w:left="3519" w:hanging="850"/>
      </w:pPr>
      <w:rPr>
        <w:rFonts w:hint="default"/>
        <w:lang w:val="pt-PT" w:eastAsia="en-US" w:bidi="ar-SA"/>
      </w:rPr>
    </w:lvl>
    <w:lvl w:ilvl="4">
      <w:numFmt w:val="bullet"/>
      <w:lvlText w:val="•"/>
      <w:lvlJc w:val="left"/>
      <w:pPr>
        <w:ind w:left="4448" w:hanging="850"/>
      </w:pPr>
      <w:rPr>
        <w:rFonts w:hint="default"/>
        <w:lang w:val="pt-PT" w:eastAsia="en-US" w:bidi="ar-SA"/>
      </w:rPr>
    </w:lvl>
    <w:lvl w:ilvl="5">
      <w:numFmt w:val="bullet"/>
      <w:lvlText w:val="•"/>
      <w:lvlJc w:val="left"/>
      <w:pPr>
        <w:ind w:left="5378" w:hanging="850"/>
      </w:pPr>
      <w:rPr>
        <w:rFonts w:hint="default"/>
        <w:lang w:val="pt-PT" w:eastAsia="en-US" w:bidi="ar-SA"/>
      </w:rPr>
    </w:lvl>
    <w:lvl w:ilvl="6">
      <w:numFmt w:val="bullet"/>
      <w:lvlText w:val="•"/>
      <w:lvlJc w:val="left"/>
      <w:pPr>
        <w:ind w:left="6308" w:hanging="850"/>
      </w:pPr>
      <w:rPr>
        <w:rFonts w:hint="default"/>
        <w:lang w:val="pt-PT" w:eastAsia="en-US" w:bidi="ar-SA"/>
      </w:rPr>
    </w:lvl>
    <w:lvl w:ilvl="7">
      <w:numFmt w:val="bullet"/>
      <w:lvlText w:val="•"/>
      <w:lvlJc w:val="left"/>
      <w:pPr>
        <w:ind w:left="7237" w:hanging="850"/>
      </w:pPr>
      <w:rPr>
        <w:rFonts w:hint="default"/>
        <w:lang w:val="pt-PT" w:eastAsia="en-US" w:bidi="ar-SA"/>
      </w:rPr>
    </w:lvl>
    <w:lvl w:ilvl="8">
      <w:numFmt w:val="bullet"/>
      <w:lvlText w:val="•"/>
      <w:lvlJc w:val="left"/>
      <w:pPr>
        <w:ind w:left="8167" w:hanging="850"/>
      </w:pPr>
      <w:rPr>
        <w:rFonts w:hint="default"/>
        <w:lang w:val="pt-PT" w:eastAsia="en-US" w:bidi="ar-SA"/>
      </w:rPr>
    </w:lvl>
  </w:abstractNum>
  <w:abstractNum w:abstractNumId="2" w15:restartNumberingAfterBreak="0">
    <w:nsid w:val="68EE418F"/>
    <w:multiLevelType w:val="hybridMultilevel"/>
    <w:tmpl w:val="1FAA35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5DF"/>
    <w:rsid w:val="00050D76"/>
    <w:rsid w:val="0007227E"/>
    <w:rsid w:val="000F2A2A"/>
    <w:rsid w:val="00192CA0"/>
    <w:rsid w:val="001A4BE9"/>
    <w:rsid w:val="002276B7"/>
    <w:rsid w:val="002425DF"/>
    <w:rsid w:val="00367003"/>
    <w:rsid w:val="00396E0B"/>
    <w:rsid w:val="004548E3"/>
    <w:rsid w:val="004A449D"/>
    <w:rsid w:val="004F6AD0"/>
    <w:rsid w:val="0053583F"/>
    <w:rsid w:val="005A2741"/>
    <w:rsid w:val="006D5183"/>
    <w:rsid w:val="006E56EC"/>
    <w:rsid w:val="00704082"/>
    <w:rsid w:val="007D5955"/>
    <w:rsid w:val="008135BA"/>
    <w:rsid w:val="0083621A"/>
    <w:rsid w:val="008D7DCB"/>
    <w:rsid w:val="00965D81"/>
    <w:rsid w:val="00975D12"/>
    <w:rsid w:val="0098002C"/>
    <w:rsid w:val="009C57EB"/>
    <w:rsid w:val="00A13C65"/>
    <w:rsid w:val="00A733E8"/>
    <w:rsid w:val="00A90321"/>
    <w:rsid w:val="00A9284E"/>
    <w:rsid w:val="00AF5146"/>
    <w:rsid w:val="00B063A8"/>
    <w:rsid w:val="00C51FF3"/>
    <w:rsid w:val="00CA3D48"/>
    <w:rsid w:val="00CF5B85"/>
    <w:rsid w:val="00CF5EF9"/>
    <w:rsid w:val="00D27279"/>
    <w:rsid w:val="00DC1BCF"/>
    <w:rsid w:val="00DF74C9"/>
    <w:rsid w:val="00E241F8"/>
    <w:rsid w:val="00E95AB6"/>
    <w:rsid w:val="00EA2487"/>
    <w:rsid w:val="00EB313A"/>
    <w:rsid w:val="00EC346C"/>
    <w:rsid w:val="00ED64DD"/>
    <w:rsid w:val="00F005DC"/>
    <w:rsid w:val="00F13885"/>
    <w:rsid w:val="00F32DA8"/>
    <w:rsid w:val="00F35AE8"/>
    <w:rsid w:val="00F62C8E"/>
    <w:rsid w:val="00F860A3"/>
    <w:rsid w:val="00F9127D"/>
    <w:rsid w:val="00FF74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53AB20E8"/>
  <w15:chartTrackingRefBased/>
  <w15:docId w15:val="{F18E5D3B-8463-40E8-A8AB-96756CB99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D64D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D64DD"/>
  </w:style>
  <w:style w:type="paragraph" w:styleId="Rodap">
    <w:name w:val="footer"/>
    <w:basedOn w:val="Normal"/>
    <w:link w:val="RodapChar"/>
    <w:uiPriority w:val="99"/>
    <w:unhideWhenUsed/>
    <w:rsid w:val="00ED64DD"/>
    <w:pPr>
      <w:tabs>
        <w:tab w:val="center" w:pos="4252"/>
        <w:tab w:val="right" w:pos="8504"/>
      </w:tabs>
      <w:spacing w:after="0" w:line="240" w:lineRule="auto"/>
    </w:pPr>
  </w:style>
  <w:style w:type="character" w:customStyle="1" w:styleId="RodapChar">
    <w:name w:val="Rodapé Char"/>
    <w:basedOn w:val="Fontepargpadro"/>
    <w:link w:val="Rodap"/>
    <w:uiPriority w:val="99"/>
    <w:rsid w:val="00ED64DD"/>
  </w:style>
  <w:style w:type="table" w:styleId="Tabelacomgrade">
    <w:name w:val="Table Grid"/>
    <w:basedOn w:val="Tabelanormal"/>
    <w:uiPriority w:val="39"/>
    <w:rsid w:val="00F13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F005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8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538</Words>
  <Characters>2911</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Licitação Iomere</dc:creator>
  <cp:keywords/>
  <dc:description/>
  <cp:lastModifiedBy>Licitação3 Iomere</cp:lastModifiedBy>
  <cp:revision>14</cp:revision>
  <cp:lastPrinted>2024-03-22T16:06:00Z</cp:lastPrinted>
  <dcterms:created xsi:type="dcterms:W3CDTF">2023-12-12T16:39:00Z</dcterms:created>
  <dcterms:modified xsi:type="dcterms:W3CDTF">2024-03-22T16:06:00Z</dcterms:modified>
</cp:coreProperties>
</file>